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255"/>
          <w:numId w:val="0"/>
        </w:num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深圳市政务云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eastAsia="zh-Hans"/>
        </w:rPr>
        <w:t>服务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申请表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51"/>
        <w:gridCol w:w="1256"/>
        <w:gridCol w:w="1441"/>
        <w:gridCol w:w="92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单位名称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6694" w:type="dxa"/>
            <w:gridSpan w:val="5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系统负责人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手机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技术负责人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手机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单位地址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66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信息系统名称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66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  <w:highlight w:val="none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85"/>
        <w:gridCol w:w="355"/>
        <w:gridCol w:w="458"/>
        <w:gridCol w:w="1573"/>
        <w:gridCol w:w="574"/>
        <w:gridCol w:w="1198"/>
        <w:gridCol w:w="10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一、新增申请（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sz w:val="24"/>
                <w:highlight w:val="none"/>
                <w:lang w:val="en-US" w:eastAsia="zh-CN"/>
              </w:rPr>
              <w:t>新增申请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sz w:val="24"/>
                <w:highlight w:val="none"/>
                <w:lang w:val="en-US" w:eastAsia="zh-CN"/>
              </w:rPr>
              <w:t>填写、不涉及时删除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云环境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（二选一）</w:t>
            </w:r>
          </w:p>
        </w:tc>
        <w:tc>
          <w:tcPr>
            <w:tcW w:w="29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国产环境（ARM）</w:t>
            </w:r>
          </w:p>
        </w:tc>
        <w:tc>
          <w:tcPr>
            <w:tcW w:w="38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非国产环境（X86)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是否用于部署与测评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mallCaps w:val="0"/>
                <w:color w:val="auto"/>
                <w:kern w:val="2"/>
                <w:sz w:val="24"/>
                <w:szCs w:val="24"/>
                <w:highlight w:val="none"/>
              </w:rPr>
              <w:t>（二选一）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否（勾选此项请提供安全报告）  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是（仅限政务外网内点对点部署测试和安全测评）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等级测评报告结论或安全专项检测结果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等级测评报告结论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优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良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中 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安全专项检测结果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无中高风险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预计上线时间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云服务需求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根据附件1《深圳市政务云服务目录》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）IaaS云主机/裸金属/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GPU主机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用途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数量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1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云主机/裸金属/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GPU主机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vCPU：X核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内存：XGB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系统盘：100GB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数据盘：XGB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2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）IaaS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对象存储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文件存储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/网络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1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对象存储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2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文件存储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val="en-US" w:eastAsia="zh-CN"/>
              </w:rPr>
              <w:t>虚拟专用网络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SSL VPN（10连接）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5A5A5"/>
                <w:sz w:val="22"/>
              </w:rPr>
              <w:t>4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  <w:lang w:eastAsia="zh-CN"/>
              </w:rPr>
              <w:t>政务云私网</w:t>
            </w: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IP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系统共计需要xx个</w:t>
            </w: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  <w:lang w:eastAsia="zh-CN"/>
              </w:rPr>
              <w:t>政务云私网</w:t>
            </w: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  <w:lang w:val="en-US" w:eastAsia="zh-CN"/>
              </w:rPr>
              <w:t>IP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</w:rPr>
              <w:t>包含安全服务、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  <w:lang w:val="en-US" w:eastAsia="zh-CN"/>
              </w:rPr>
              <w:t>虚拟IP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5A5A5"/>
                <w:sz w:val="22"/>
              </w:rPr>
              <w:t>5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子网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独立子网：系统共需要xx个</w:t>
            </w: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  <w:lang w:eastAsia="zh-CN"/>
              </w:rPr>
              <w:t>政务云私网</w:t>
            </w: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ip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</w:rPr>
              <w:t>包含安全服务、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  <w:lang w:val="en-US" w:eastAsia="zh-CN"/>
              </w:rPr>
              <w:t>虚拟IP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5A5A5"/>
                <w:sz w:val="22"/>
              </w:rPr>
              <w:t>6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VPC</w:t>
            </w: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</w:rPr>
              <w:t>独立VPC：VPC</w:t>
            </w:r>
            <w:r>
              <w:rPr>
                <w:rFonts w:ascii="Times New Roman" w:hAnsi="Times New Roman" w:cs="Times New Roman"/>
                <w:i/>
                <w:iCs/>
                <w:color w:val="A5A5A5"/>
                <w:sz w:val="22"/>
              </w:rPr>
              <w:t>_Name</w:t>
            </w: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0"/>
              </w:rPr>
              <w:t>考虑环境隔离、云专线接入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34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1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（三）PaaS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1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highlight w:val="none"/>
                <w:lang w:val="en-US" w:eastAsia="zh-CN"/>
              </w:rPr>
              <w:t>容器管理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X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 xml:space="preserve"> vCPU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计算节点须单独申请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2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7F7F7F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容器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</w:rPr>
              <w:t>计算节点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vCPU：X核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内存：XGB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系统盘：普通IO 100GB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数据盘：普通IO 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7F7F7F"/>
                <w:sz w:val="24"/>
                <w:highlight w:val="none"/>
                <w:lang w:val="en-US" w:eastAsia="zh-CN"/>
              </w:rPr>
              <w:t>须与容器管理搭配使用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微服务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X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 xml:space="preserve"> vCPU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应用与数据集成平台服务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基础包+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增量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包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分布式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  <w:lang w:val="en-US" w:eastAsia="zh-CN"/>
              </w:rPr>
              <w:t>缓存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</w:rPr>
              <w:t>单机：2、4、8、16、32、64GB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</w:rPr>
              <w:t>主备：2、4、8、16、32、64GB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 w:val="24"/>
                <w:highlight w:val="none"/>
              </w:rPr>
              <w:t>集群：64、128、256GB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（六）灾备服务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43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1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数据备份</w:t>
            </w:r>
          </w:p>
        </w:tc>
        <w:tc>
          <w:tcPr>
            <w:tcW w:w="43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2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43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（七）安全服务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数量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或次数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主机安全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2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漏洞扫描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5A5A5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每月</w:t>
            </w:r>
            <w:r>
              <w:rPr>
                <w:rFonts w:hint="default" w:ascii="Times New Roman" w:hAnsi="Times New Roman" w:cs="Times New Roman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最多申请</w:t>
            </w:r>
            <w:r>
              <w:rPr>
                <w:rFonts w:hint="default" w:ascii="Times New Roman" w:hAnsi="Times New Roman" w:cs="Times New Roman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3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日志审计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基础包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（50个日志源）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第一次默认申请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4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日志审计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增量包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（50个日志源）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基础包不足时可按需叠加增量包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5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数据库审计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支持2数据库实例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6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Web应用防火墙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基础包（单实例保护2个域名，防护带宽25Mpbs）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第一次默认申请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7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eastAsia="zh-Hans"/>
              </w:rPr>
              <w:t>Web应用防火墙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增量包（单个增量包增加保护2个域名，增加防护带宽25Mpbs）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基础包不足时可按需叠加增量包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8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云安全网页防篡改服务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9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云堡垒机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支持20/50/100/200/500资产管理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highlight w:val="none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60"/>
        <w:gridCol w:w="867"/>
        <w:gridCol w:w="1535"/>
        <w:gridCol w:w="833"/>
        <w:gridCol w:w="672"/>
        <w:gridCol w:w="94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8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二、测试资源申请（新增测试资源申请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云环境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（二选一）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国产环境（ARM）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非国产环境（X86)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网络区域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政务外网区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部署与测评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仅限政务外网内点对点部署测试和安全测评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t>预计上线时间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8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云服务需求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4"/>
                <w:highlight w:val="none"/>
                <w:lang w:eastAsia="zh-Hans"/>
              </w:rPr>
              <w:t>（根据附件1《深圳市政务云服务目录》按需填写）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测试资源使用期限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1个月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2个月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3个月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1周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2周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3周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8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云服务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测试资源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需求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color w:val="A5A5A5"/>
                <w:sz w:val="24"/>
                <w:highlight w:val="none"/>
              </w:rPr>
              <w:t>（根据附件1《深圳市政务云服务目录》按需填写）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新增测试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用途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数量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续期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测试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IP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Hans"/>
              </w:rPr>
              <w:t>﹡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续期时限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1个月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2个月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3个月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1个月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2个月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  <w:t>3个月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</w:tbl>
    <w:p>
      <w:pPr>
        <w:pStyle w:val="2"/>
      </w:pPr>
    </w:p>
    <w:p>
      <w:pPr>
        <w:rPr>
          <w:rFonts w:hint="default" w:ascii="Times New Roman" w:hAnsi="Times New Roman" w:cs="Times New Roman" w:eastAsiaTheme="minorEastAsia"/>
          <w:sz w:val="24"/>
          <w:highlight w:val="none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77"/>
        <w:gridCol w:w="2635"/>
        <w:gridCol w:w="214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shd w:val="clear" w:color="auto" w:fill="D7D7D7" w:themeFill="background1" w:themeFillShade="D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三、变更申请（变更现有资源申请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1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）IaaS云主机/裸金属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IP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变更前配置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变更后配置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云主机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  <w:lang w:eastAsia="zh-Hans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CPU：X核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内存：XGB</w:t>
            </w:r>
          </w:p>
          <w:p>
            <w:pPr>
              <w:pStyle w:val="2"/>
              <w:ind w:firstLine="240" w:firstLineChars="100"/>
              <w:rPr>
                <w:rFonts w:hint="default"/>
                <w:lang w:eastAsia="zh-Hans"/>
              </w:rPr>
            </w:pPr>
            <w:r>
              <w:rPr>
                <w:rFonts w:hint="eastAsia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系统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盘：XGB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数据盘：XGB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7F7F7F"/>
                <w:sz w:val="24"/>
                <w:highlight w:val="none"/>
                <w:lang w:eastAsia="zh-Hans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CPU：X核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内存：XGB</w:t>
            </w:r>
          </w:p>
          <w:p>
            <w:pPr>
              <w:pStyle w:val="2"/>
              <w:ind w:left="0" w:firstLine="240" w:firstLineChars="100"/>
              <w:rPr>
                <w:rFonts w:hint="default"/>
                <w:lang w:eastAsia="zh-Hans"/>
              </w:rPr>
            </w:pPr>
            <w:r>
              <w:rPr>
                <w:rFonts w:hint="eastAsia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系统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盘：XGB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数据盘：XGB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）IaaS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对象存储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文件存储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变更前配置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变更后配置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对象存储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</w:rPr>
              <w:t>文件存储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（三）PaaS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变更前配置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变更后配置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CN"/>
              </w:rPr>
              <w:t>容器管理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vCPU：X核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vCPU：X核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容器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</w:rPr>
              <w:t>计算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highlight w:val="none"/>
              </w:rPr>
              <w:t>节点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vCPU：X核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内存：XGB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系统盘： 100GB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数据盘： 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vCPU：X核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内存：XGB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系统盘：100GB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数据盘： XGB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5A5A5"/>
                <w:szCs w:val="21"/>
                <w:highlight w:val="none"/>
              </w:rPr>
              <w:t>（普通、高、超高)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（四）灾备服务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变更前配置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变更后配置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数据备份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容量：XGB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（五）安全服务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变更前配置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变更后配置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</w:pPr>
          </w:p>
        </w:tc>
      </w:tr>
    </w:tbl>
    <w:p>
      <w:pPr>
        <w:pStyle w:val="2"/>
        <w:rPr>
          <w:rFonts w:hint="default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76"/>
        <w:gridCol w:w="399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  <w:shd w:val="clear" w:color="auto" w:fill="D7D7D7" w:themeFill="background1" w:themeFillShade="D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Hans"/>
              </w:rPr>
              <w:t>撤销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  <w:t>申请（撤销现有资源申请请填写、不涉及时删除）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编号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39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服务信息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﹡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Hans"/>
              </w:rPr>
              <w:t>云主机/安全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5A5A5"/>
                <w:sz w:val="24"/>
                <w:highlight w:val="none"/>
                <w:lang w:val="en-US" w:eastAsia="zh-Hans"/>
              </w:rPr>
              <w:t>IP、相关规格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5A5A5"/>
                <w:sz w:val="24"/>
                <w:highlight w:val="none"/>
                <w:lang w:eastAsia="zh-Hans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highlight w:val="none"/>
                <w:lang w:eastAsia="zh-Hans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注：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标“﹡”的为必填选项，请根据要求填写。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  <w:lang w:eastAsia="zh-Hans"/>
        </w:rPr>
      </w:pPr>
      <w:r>
        <w:rPr>
          <w:rFonts w:hint="default" w:ascii="Times New Roman" w:hAnsi="Times New Roman" w:cs="Times New Roman"/>
          <w:sz w:val="21"/>
          <w:szCs w:val="21"/>
          <w:lang w:eastAsia="zh-Hans"/>
        </w:rPr>
        <w:t>此申请表仅供1套信息系统填写，若有多套信息系统，请分开填写。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新增和变更申请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需要提交《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云服务测算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报告》。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云服务名称和类型请按《</w:t>
      </w:r>
      <w:r>
        <w:rPr>
          <w:rFonts w:hint="default" w:ascii="Times New Roman" w:hAnsi="Times New Roman" w:cs="Times New Roman"/>
          <w:szCs w:val="21"/>
        </w:rPr>
        <w:t>深圳市政务云服务目录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》填写。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  <w:lang w:eastAsia="zh-Hans"/>
        </w:rPr>
      </w:pPr>
      <w:r>
        <w:rPr>
          <w:rFonts w:hint="default" w:ascii="Times New Roman" w:hAnsi="Times New Roman" w:cs="Times New Roman"/>
          <w:sz w:val="21"/>
          <w:szCs w:val="21"/>
        </w:rPr>
        <w:t>云主机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的vCPU核数</w:t>
      </w:r>
      <w:r>
        <w:rPr>
          <w:rFonts w:hint="default" w:ascii="Times New Roman" w:hAnsi="Times New Roman" w:cs="Times New Roman"/>
          <w:sz w:val="21"/>
          <w:szCs w:val="21"/>
        </w:rPr>
        <w:t>须以2的倍数填写，最小为2核；内存须以4的倍数填写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，最小为4GB。数据盘、对象存储、文件存储和备份服务的容量须以100GB的倍数填写，不足100GB的部分向上取整。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  <w:lang w:eastAsia="zh-Hans"/>
        </w:rPr>
      </w:pPr>
      <w:r>
        <w:rPr>
          <w:rFonts w:hint="default" w:ascii="Times New Roman" w:hAnsi="Times New Roman" w:cs="Times New Roman"/>
          <w:sz w:val="21"/>
          <w:szCs w:val="21"/>
        </w:rPr>
        <w:t>申请单位获分配的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资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源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首次登陆后应及时修改密码</w:t>
      </w:r>
      <w:r>
        <w:rPr>
          <w:rFonts w:hint="default" w:ascii="Times New Roman" w:hAnsi="Times New Roman" w:cs="Times New Roman"/>
          <w:sz w:val="21"/>
          <w:szCs w:val="21"/>
        </w:rPr>
        <w:t>，做好系统、数据安全管理。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Hans"/>
        </w:rPr>
        <w:t>系统负责人</w:t>
      </w:r>
      <w:r>
        <w:rPr>
          <w:rFonts w:hint="default" w:ascii="Times New Roman" w:hAnsi="Times New Roman" w:cs="Times New Roman"/>
          <w:sz w:val="21"/>
          <w:szCs w:val="21"/>
        </w:rPr>
        <w:t>须为云服务使用单位的在岗公职人员。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技术负责人须为负责该系统的的技术人员。</w:t>
      </w:r>
      <w:r>
        <w:rPr>
          <w:rFonts w:hint="default" w:ascii="Times New Roman" w:hAnsi="Times New Roman" w:cs="Times New Roman"/>
          <w:sz w:val="21"/>
          <w:szCs w:val="21"/>
        </w:rPr>
        <w:t>本申请自申请之日起3个月内有效，如因申请单位原因未能及时完成相关业务的办理，继续办理须重新提交申请。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Cs w:val="21"/>
        </w:rPr>
        <w:t>涉及数据相关的撤销申请须明确数据是否已备份或无需备份。</w:t>
      </w:r>
    </w:p>
    <w:p>
      <w:pPr>
        <w:numPr>
          <w:ilvl w:val="0"/>
          <w:numId w:val="1"/>
        </w:numPr>
        <w:ind w:left="360" w:hanging="360"/>
        <w:rPr>
          <w:rFonts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</w:rPr>
        <w:t>其他情况请在备注中写明。</w:t>
      </w:r>
    </w:p>
    <w:p>
      <w:pPr>
        <w:ind w:right="480" w:firstLine="5760" w:firstLineChars="240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申请单位(盖章)：</w:t>
      </w:r>
    </w:p>
    <w:p>
      <w:pPr>
        <w:ind w:right="480" w:firstLine="5760" w:firstLineChars="2400"/>
        <w:rPr>
          <w:rFonts w:ascii="Times New Roman" w:hAnsi="Times New Roman" w:eastAsia="仿宋_GB2312" w:cs="Times New Roman"/>
          <w:sz w:val="24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日    期：</w:t>
      </w:r>
    </w:p>
    <w:p>
      <w:pPr>
        <w:numPr>
          <w:ilvl w:val="0"/>
          <w:numId w:val="2"/>
        </w:num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Hans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A81570"/>
    <w:multiLevelType w:val="singleLevel"/>
    <w:tmpl w:val="62A81570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mNhNTQzMzY0MWE5NGE2MTdmNDJlM2NmMTkxYzgifQ=="/>
  </w:docVars>
  <w:rsids>
    <w:rsidRoot w:val="7DAC271F"/>
    <w:rsid w:val="7DA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2023-03-10T06:07:00Z</dcterms:created>
  <dc:creator>Zxf</dc:creator>
  <cp:lastModifiedBy>Zxf</cp:lastModifiedBy>
  <dcterms:modified xsi:type="dcterms:W3CDTF">2023-03-10T06:09:14Z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6011CA6AD4664CC2BE437C351872AFEC</vt:lpwstr>
  </property>
</Properties>
</file>